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731d1_6k.htm"/>
      <w:bookmarkStart w:id="1" w:name="kstm26173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January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28" w:type="dxa"/>
          <w:right w:w="0" w:type="dxa"/>
        </w:tblCellMar>
      </w:tblPr>
      <w:tblGrid>
        <w:gridCol w:w="995"/>
        <w:gridCol w:w="60"/>
        <w:gridCol w:w="4445"/>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44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173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445" w:type="dxa"/>
            <w:tcBorders/>
            <w:tcMar>
              <w:bottom w:w="0" w:type="dxa"/>
            </w:tcMar>
            <w:vAlign w:val="center"/>
          </w:tcPr>
          <w:p>
            <w:pPr>
              <w:pStyle w:val="TableContents"/>
              <w:bidi w:val="0"/>
              <w:spacing w:before="0" w:after="283"/>
              <w:jc w:val="left"/>
              <w:rPr/>
            </w:pPr>
            <w:hyperlink w:anchor="tm261731d1_ex99-1.htm">
              <w:r>
                <w:rPr>
                  <w:rStyle w:val="InternetLink"/>
                  <w:rFonts w:ascii="Times New Roman;Times;Serif" w:hAnsi="Times New Roman;Times;Serif"/>
                  <w:sz w:val="20"/>
                </w:rPr>
                <w:t>Next Day Disclosure Return Dated December 29, 2025</w:t>
              </w:r>
            </w:hyperlink>
          </w:p>
        </w:tc>
      </w:tr>
      <w:tr>
        <w:trPr/>
        <w:tc>
          <w:tcPr>
            <w:tcW w:w="995" w:type="dxa"/>
            <w:tcBorders/>
            <w:tcMar>
              <w:bottom w:w="0" w:type="dxa"/>
            </w:tcMar>
            <w:vAlign w:val="center"/>
          </w:tcPr>
          <w:p>
            <w:pPr>
              <w:pStyle w:val="TableContents"/>
              <w:bidi w:val="0"/>
              <w:spacing w:before="0" w:after="283"/>
              <w:jc w:val="center"/>
              <w:rPr/>
            </w:pPr>
            <w:hyperlink w:anchor="tm261731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445" w:type="dxa"/>
            <w:tcBorders/>
            <w:tcMar>
              <w:bottom w:w="0" w:type="dxa"/>
            </w:tcMar>
            <w:vAlign w:val="center"/>
          </w:tcPr>
          <w:p>
            <w:pPr>
              <w:pStyle w:val="TableContents"/>
              <w:bidi w:val="0"/>
              <w:spacing w:before="0" w:after="283"/>
              <w:jc w:val="left"/>
              <w:rPr/>
            </w:pPr>
            <w:hyperlink w:anchor="tm261731d1_ex99-2.htm">
              <w:r>
                <w:rPr>
                  <w:rStyle w:val="InternetLink"/>
                  <w:rFonts w:ascii="Times New Roman;Times;Serif" w:hAnsi="Times New Roman;Times;Serif"/>
                  <w:sz w:val="20"/>
                </w:rPr>
                <w:t>Next Day Disclosure Return Dated December 30, 2025</w:t>
              </w:r>
            </w:hyperlink>
          </w:p>
        </w:tc>
      </w:tr>
      <w:tr>
        <w:trPr/>
        <w:tc>
          <w:tcPr>
            <w:tcW w:w="995" w:type="dxa"/>
            <w:tcBorders/>
            <w:tcMar>
              <w:bottom w:w="0" w:type="dxa"/>
            </w:tcMar>
            <w:vAlign w:val="center"/>
          </w:tcPr>
          <w:p>
            <w:pPr>
              <w:pStyle w:val="TableContents"/>
              <w:bidi w:val="0"/>
              <w:spacing w:before="0" w:after="283"/>
              <w:jc w:val="center"/>
              <w:rPr/>
            </w:pPr>
            <w:hyperlink w:anchor="tm261731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445" w:type="dxa"/>
            <w:tcBorders/>
            <w:tcMar>
              <w:bottom w:w="0" w:type="dxa"/>
            </w:tcMar>
            <w:vAlign w:val="center"/>
          </w:tcPr>
          <w:p>
            <w:pPr>
              <w:pStyle w:val="TableContents"/>
              <w:bidi w:val="0"/>
              <w:spacing w:before="0" w:after="283"/>
              <w:jc w:val="left"/>
              <w:rPr/>
            </w:pPr>
            <w:hyperlink w:anchor="tm261731d1_ex99-3.htm">
              <w:r>
                <w:rPr>
                  <w:rStyle w:val="InternetLink"/>
                  <w:rFonts w:ascii="Times New Roman;Times;Serif" w:hAnsi="Times New Roman;Times;Serif"/>
                  <w:sz w:val="20"/>
                </w:rPr>
                <w:t>Next Day Disclosure Return Dated December 31, 2025</w:t>
              </w:r>
            </w:hyperlink>
          </w:p>
        </w:tc>
      </w:tr>
      <w:tr>
        <w:trPr/>
        <w:tc>
          <w:tcPr>
            <w:tcW w:w="995" w:type="dxa"/>
            <w:tcBorders/>
            <w:tcMar>
              <w:bottom w:w="0" w:type="dxa"/>
            </w:tcMar>
            <w:vAlign w:val="center"/>
          </w:tcPr>
          <w:p>
            <w:pPr>
              <w:pStyle w:val="TableContents"/>
              <w:bidi w:val="0"/>
              <w:spacing w:before="0" w:after="283"/>
              <w:jc w:val="center"/>
              <w:rPr/>
            </w:pPr>
            <w:hyperlink w:anchor="tm261731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4445" w:type="dxa"/>
            <w:tcBorders/>
            <w:tcMar>
              <w:bottom w:w="0" w:type="dxa"/>
            </w:tcMar>
            <w:vAlign w:val="center"/>
          </w:tcPr>
          <w:p>
            <w:pPr>
              <w:pStyle w:val="TableContents"/>
              <w:bidi w:val="0"/>
              <w:spacing w:before="0" w:after="283"/>
              <w:jc w:val="left"/>
              <w:rPr/>
            </w:pPr>
            <w:hyperlink w:anchor="tm261731d1_ex99-4.htm">
              <w:r>
                <w:rPr>
                  <w:rStyle w:val="InternetLink"/>
                  <w:rFonts w:ascii="Times New Roman;Times;Serif" w:hAnsi="Times New Roman;Times;Serif"/>
                  <w:sz w:val="20"/>
                </w:rPr>
                <w:t>Next Day Disclosure Return Dated January 2,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sz w:val="20"/>
              </w:rPr>
            </w:pPr>
            <w:r>
              <w:rPr>
                <w:b/>
                <w:sz w:val="20"/>
              </w:rPr>
              <w:t>KE Holdings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January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 w:name="tm261731d1_ex99-1.htm"/>
      <w:bookmarkStart w:id="3" w:name="kstm261731d1_ex991"/>
      <w:bookmarkEnd w:id="2"/>
      <w:bookmarkEnd w:id="3"/>
      <w:r>
        <w:rPr>
          <w:b/>
          <w:sz w:val="20"/>
        </w:rPr>
        <w:t>Exhibit 99.1</w:t>
      </w:r>
      <w:r>
        <w:br w:type="page"/>
      </w:r>
    </w:p>
    <w:p>
      <w:pPr>
        <w:pStyle w:val="TextBody"/>
        <w:bidi w:val="0"/>
        <w:spacing w:before="0" w:after="283"/>
        <w:jc w:val="left"/>
        <w:rPr/>
      </w:pPr>
      <w:r>
        <w:rPr/>
        <w:t> </w:t>
      </w:r>
    </w:p>
    <w:tbl>
      <w:tblPr>
        <w:tblW w:w="17690" w:type="dxa"/>
        <w:jc w:val="center"/>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8 v 1.3.0 Next Day Disclosure Return (Equity issuer - changes in issued shares or treasury shares, share buybacks and/or on-market sales of treasury shares) Instrument: Equity issuer Status: New Submission Name of Issuer: KE Holdings Inc. Date Submitted: 29 December 2025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22 December 2025 3,366,778,024 0 3,366,778,024 1). Other (please specify) See Part B Date of changes 24 December 2025 %</w:t>
            </w:r>
          </w:p>
        </w:tc>
      </w:tr>
    </w:tbl>
    <w:tbl>
      <w:tblPr>
        <w:tblW w:w="17690" w:type="dxa"/>
        <w:jc w:val="center"/>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2). Other (please specify) See Part B Date of changes 26 December 2025 % Closing balance as at (Notes 5 and 6) 26 December 2025 3,366,778,024 0 3,366,778,024 B. Shares redeemed or repurchased for cancellation but not yet cancelled as at the closing balance date (Notes 5 and 6) 1). Repurchase of shares (or other securities) but not cancelled Date of changes 03 November 2025 1,418,421 % USD 5.6179 2). Repurchase of shares (or other securities) but not cancelled Date of changes 04 November 2025 1,476,174 % USD 5.4194 3). Repurchase of shares (or other securities) but not cancelled Date of changes 05 November 2025 1,489,263 % USD 5.3576 4). Repurchase of shares (or other securities) but not cancelled Date of changes 13 November 2025 534,000 % USD 5.618 5). Repurchase of shares (or other securities) but not cancelled Date of changes 14 November 2025 530,802 % USD 5.6518 6). Repurchase of shares (or other securities) but not cancelled Date of changes 17 November 2025 539,205 % USD 5.5637 7). Repurchase of shares (or other securities) but not cancelled Date of changes 18 November 2025 544,206 % USD 5.5126 8). Repurchase of shares (or other securities) but not cancelled Date of changes 19 November 2025 536,007 % USD 5.5969 9). Repurchase of shares (or other securities) but not cancelled Date of changes 20 November 2025 521,826 % USD 5.749</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10). Repurchase of shares (or other securities) but not cancelled Date of changes 21 November 2025 516,576 % USD 5.8075 11). Repurchase of shares (or other securities) but not cancelled Date of changes 24 November 2025 522,519 % USD 5.7357 12). Repurchase of shares (or other securities) but not cancelled Date of changes 25 November 2025 515,472 % USD 5.8199 13). Repurchase of shares (or other securities) but not cancelled Date of changes 26 November 2025 520,713 % USD 5.7613 14). Repurchase of shares (or other securities) but not cancelled Date of changes 28 November 2025 519,966 % USD 5.7627 15). Repurchase of shares (or other securities) but not cancelled Date of changes 01 December 2025 537,456 % USD 5.5601 16). Repurchase of shares (or other securities) but not cancelled Date of changes 02 December 2025 542,613 % USD 5.5285 17). Repurchase of shares (or other securities) but not cancelled Date of changes 03 December 2025 539,463 % USD 5.5598 18). Repurchase of shares (or other securities) but not cancelled Date of changes 04 December 2025 530,358 % USD 5.6014 19). Repurchase of shares (or other securities) but not cancelled Date of changes 05 December 2025 523,047 % USD 5.7345 20). Repurchase of shares (or other securities) but not cancelled Date of changes 08 December 2025 523,377 % USD 5.7289 21). Repurchase of shares (or other securities) but not cancelled Date of changes 09 December 2025 552,642 % USD 5.4284</w:t>
            </w:r>
          </w:p>
        </w:tc>
      </w:tr>
    </w:tbl>
    <w:tbl>
      <w:tblPr>
        <w:tblW w:w="17690" w:type="dxa"/>
        <w:jc w:val="center"/>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22). Repurchase of shares (or other securities) but not cancelled Date of changes 10 December 2025 528,795 % USD 5.6733 23). Repurchase of shares (or other securities) but not cancelled Date of changes 11 December 2025 512,760 % USD 5.8507 24). Repurchase of shares (or other securities) but not cancelled Date of changes 12 December 2025 519,474 % USD 5.775 25). Repurchase of shares (or other securities) but not cancelled Date of changes 15 December 2025 540,891 % USD 5.5437 26). Repurchase of shares (or other securities) but not cancelled Date of changes 16 December 2025 545,895 % USD 5.4853 27). Repurchase of shares (or other securities) but not cancelled Date of changes 17 December 2025 545,517 % USD 5.4994 28). Repurchase of shares (or other securities) but not cancelled Date of changes 18 December 2025 557,376 % USD 5.3824 29). Repurchase of shares (or other securities) but not cancelled Date of changes 19 December 2025 560,436 % USD 5.353 30). Repurchase of shares (or other securities) but not cancelled Date of changes 22 December 2025 557,064 % USD 5.383 31). Repurchase of shares (or other securities) but not cancelled Date of changes 24 December 2025 557,895 0.016 % USD 5.3773 32). Repurchase of shares (or other securities) but not cancelled Date of changes 26 December 2025 556,632 0.016 % USD 5.3895 Remarks: Issued shares as a % of existing number of issued shares before relevant share issue calculated based on the Company's total number of issued shares of 3,506,225,794 shares (comprising 3,366,778,024 Class A ordinary shares and 139,447,770 Class B ordinary shares). </w:t>
            </w:r>
          </w:p>
        </w:tc>
      </w:tr>
    </w:tbl>
    <w:tbl>
      <w:tblPr>
        <w:tblW w:w="17705" w:type="dxa"/>
        <w:jc w:val="center"/>
        <w:tblInd w:w="0" w:type="dxa"/>
        <w:tblLayout w:type="fixed"/>
        <w:tblCellMar>
          <w:top w:w="0" w:type="dxa"/>
          <w:left w:w="0" w:type="dxa"/>
          <w:bottom w:w="0" w:type="dxa"/>
          <w:right w:w="0" w:type="dxa"/>
        </w:tblCellMar>
      </w:tblPr>
      <w:tblGrid>
        <w:gridCol w:w="17520"/>
        <w:gridCol w:w="18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24 December 2025 557,895 On another stock exchange New York Stock Exchange USD 5.4 USD 5.36 USD 2,999,987 2). 26 December 2025 556,632 On another stock exchange New York Stock Exchange USD 5.42 USD 5.36 USD 2,999,987 Total number of shares repurchased 1,114,527 Aggregate price paid $ USD 5,999,974 Number of shares repurchased for cancellation 1,114,527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87,881,475 4). As a % of number of issued shares (excluding treasury shares) as at the date of the resolution granting the repurchase mandate (a) x 100 / number of issued shares (excluding treasury shares) as at the date of the resolution granting the repurchase mandate 2.44 %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5). Moratorium period for any issue of new shares, or sale or transfer of treasury shares after the share repurchase(s) set out in Part A (Note 2) Up to 25 January 2026 We hereby confirm that the repurchases made on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ind w:left="0" w:right="0" w:hanging="0"/>
        <w:jc w:val="right"/>
        <w:rPr>
          <w:b/>
          <w:sz w:val="20"/>
        </w:rPr>
      </w:pPr>
      <w:bookmarkStart w:id="4" w:name="tm261731d1_ex99-2.htm"/>
      <w:bookmarkStart w:id="5" w:name="kstm261731d1_ex992"/>
      <w:bookmarkEnd w:id="4"/>
      <w:bookmarkEnd w:id="5"/>
      <w:r>
        <w:rPr>
          <w:b/>
          <w:sz w:val="20"/>
        </w:rPr>
        <w:t>Exhibit 99.2</w:t>
      </w:r>
      <w:r>
        <w:br w:type="page"/>
      </w:r>
    </w:p>
    <w:p>
      <w:pPr>
        <w:pStyle w:val="TextBody"/>
        <w:bidi w:val="0"/>
        <w:spacing w:before="0" w:after="283"/>
        <w:jc w:val="left"/>
        <w:rPr/>
      </w:pPr>
      <w:r>
        <w:rPr/>
        <w:t> </w:t>
      </w:r>
    </w:p>
    <w:tbl>
      <w:tblPr>
        <w:tblW w:w="17690" w:type="dxa"/>
        <w:jc w:val="center"/>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30 December 2025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26 December 2025 3,366,778,024 0 3,366,778,024 1). Other (please specify) See Part B Date of changes 29 December 2025 % Closing balance as at (Notes 5 and 6) 29 December 2025 3,366,778,024 0 3,366,778,024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03 November 2025 1,418,421 % USD 5.6179 2). Repurchase of shares (or other securities) but not cancelled Date of changes 04 November 2025 1,476,174 % USD 5.4194 3). Repurchase of shares (or other securities) but not cancelled Date of changes 05 November 2025 1,489,263 % USD 5.3576 4). Repurchase of shares (or other securities) but not cancelled Date of changes 13 November 2025 534,000 % USD 5.618 5). Repurchase of shares (or other securities) but not cancelled Date of changes 14 November 2025 530,802 % USD 5.6518 6). Repurchase of shares (or other securities) but not cancelled Date of changes 17 November 2025 539,205 % USD 5.5637 7). Repurchase of shares (or other securities) but not cancelled Date of changes 18 November 2025 544,206 % USD 5.5126 8). Repurchase of shares (or other securities) but not cancelled Date of changes 19 November 2025 536,007 % USD 5.5969 9). Repurchase of shares (or other securities) but not cancelled Date of changes 20 November 2025 521,826 % USD 5.749 10). Repurchase of shares (or other securities) but not cancelled Date of changes 21 November 2025 516,576 % USD 5.8075 11). Repurchase of shares (or other securities) but not cancelled Date of changes 24 November 2025 522,519 % USD 5.7357</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Date of changes 25 November 2025 515,472 % USD 5.8199 13). Repurchase of shares (or other securities) but not cancelled Date of changes 26 November 2025 520,713 % USD 5.7613 14). Repurchase of shares (or other securities) but not cancelled Date of changes 28 November 2025 519,966 % USD 5.7627 15). Repurchase of shares (or other securities) but not cancelled Date of changes 01 December 2025 537,456 % USD 5.5601 16). Repurchase of shares (or other securities) but not cancelled Date of changes 02 December 2025 542,613 % USD 5.5285 17). Repurchase of shares (or other securities) but not cancelled Date of changes 03 December 2025 539,463 % USD 5.5598 18). Repurchase of shares (or other securities) but not cancelled Date of changes 04 December 2025 530,358 % USD 5.6014 19). Repurchase of shares (or other securities) but not cancelled Date of changes 05 December 2025 523,047 % USD 5.7345 20). Repurchase of shares (or other securities) but not cancelled Date of changes 08 December 2025 523,377 % USD 5.7289 21). Repurchase of shares (or other securities) but not cancelled Date of changes 09 December 2025 552,642 % USD 5.4284 22). Repurchase of shares (or other securities) but not cancelled Date of changes 10 December 2025 528,795 % USD 5.6733 23). Repurchase of shares (or other securities) but not cancelled Date of changes 11 December 2025 512,760 % USD 5.8507</w:t>
            </w:r>
          </w:p>
        </w:tc>
      </w:tr>
    </w:tbl>
    <w:tbl>
      <w:tblPr>
        <w:tblW w:w="17690" w:type="dxa"/>
        <w:jc w:val="center"/>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Date of changes 12 December 2025 519,474 % USD 5.775 25). Repurchase of shares (or other securities) but not cancelled Date of changes 15 December 2025 540,891 % USD 5.5437 26). Repurchase of shares (or other securities) but not cancelled Date of changes 16 December 2025 545,895 % USD 5.4853 27). Repurchase of shares (or other securities) but not cancelled Date of changes 17 December 2025 545,517 % USD 5.4994 28). Repurchase of shares (or other securities) but not cancelled Date of changes 18 December 2025 557,376 % USD 5.3824 29). Repurchase of shares (or other securities) but not cancelled Date of changes 19 December 2025 560,436 % USD 5.353 30). Repurchase of shares (or other securities) but not cancelled Date of changes 22 December 2025 557,064 % USD 5.383 31). Repurchase of shares (or other securities) but not cancelled Date of changes 24 December 2025 557,895 % USD 5.3773 32). Repurchase of shares (or other securities) but not cancelled Date of changes 26 December 2025 556,632 % USD 5.3895 33). Repurchase of shares (or other securities) but not cancelled Date of changes 29 December 2025 558,708 0.016 % USD 5.3695 Remarks: Issued shares as a % of existing number of issued shares before relevant share issue calculated based on the Company's total number of issued shares of 3,506,225,794 shares (comprising 3,366,778,024 Class A ordinary shares and 139,447,770 Class B ordinary shares). </w:t>
            </w:r>
          </w:p>
        </w:tc>
      </w:tr>
    </w:tbl>
    <w:tbl>
      <w:tblPr>
        <w:tblW w:w="17705" w:type="dxa"/>
        <w:jc w:val="center"/>
        <w:tblInd w:w="0" w:type="dxa"/>
        <w:tblLayout w:type="fixed"/>
        <w:tblCellMar>
          <w:top w:w="0" w:type="dxa"/>
          <w:left w:w="0" w:type="dxa"/>
          <w:bottom w:w="0" w:type="dxa"/>
          <w:right w:w="0" w:type="dxa"/>
        </w:tblCellMar>
      </w:tblPr>
      <w:tblGrid>
        <w:gridCol w:w="17520"/>
        <w:gridCol w:w="18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29 December 2025 558,708 On another stock exchange New York Stock Exchange USD 5.41 USD 5.35 USD 3,000,001 Total number of shares repurchased 558,708 Aggregate price paid $ USD 3,000,001 Number of shares repurchased for cancellation 558,708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88,440,183 4). As a % of number of issued shares (excluding treasury shares) as at the date of the resolution granting the repurchase mandate (a) x 100 / number of issued shares (excluding treasury shares) as at the date of the resolution granting the repurchase mandate 2.455 % 5). Moratorium period for any issue of new shares, or sale or transfer of treasury shares after the share repurchase(s) set out in Part A (Note 2) Up to 28 January 2026</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ind w:left="0" w:right="0" w:hanging="0"/>
        <w:jc w:val="right"/>
        <w:rPr>
          <w:b/>
          <w:sz w:val="20"/>
        </w:rPr>
      </w:pPr>
      <w:bookmarkStart w:id="6" w:name="tm261731d1_ex99-3.htm"/>
      <w:bookmarkStart w:id="7" w:name="kstm261731d1_ex993"/>
      <w:bookmarkEnd w:id="6"/>
      <w:bookmarkEnd w:id="7"/>
      <w:r>
        <w:rPr>
          <w:b/>
          <w:sz w:val="20"/>
        </w:rPr>
        <w:t>Exhibit 99.3</w:t>
      </w:r>
      <w:r>
        <w:br w:type="page"/>
      </w:r>
    </w:p>
    <w:p>
      <w:pPr>
        <w:pStyle w:val="TextBody"/>
        <w:bidi w:val="0"/>
        <w:spacing w:before="0" w:after="283"/>
        <w:jc w:val="left"/>
        <w:rPr/>
      </w:pPr>
      <w:r>
        <w:rPr/>
        <w:t> </w:t>
      </w:r>
    </w:p>
    <w:tbl>
      <w:tblPr>
        <w:tblW w:w="17690" w:type="dxa"/>
        <w:jc w:val="center"/>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31 December 2025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29 December 2025 3,366,778,024 0 3,366,778,024 1). Other (please specify) See Part B Date of changes 30 December 2025 % Closing balance as at (Notes 5 and 6) 30 December 2025 3,366,778,024 0 3,366,778,024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03 November 2025 1,418,421 % USD 5.6179 2). Repurchase of shares (or other securities) but not cancelled Date of changes 04 November 2025 1,476,174 % USD 5.4194 3). Repurchase of shares (or other securities) but not cancelled Date of changes 05 November 2025 1,489,263 % USD 5.3576 4). Repurchase of shares (or other securities) but not cancelled Date of changes 13 November 2025 534,000 % USD 5.618 5). Repurchase of shares (or other securities) but not cancelled Date of changes 14 November 2025 530,802 % USD 5.6518 6). Repurchase of shares (or other securities) but not cancelled Date of changes 17 November 2025 539,205 % USD 5.5637 7). Repurchase of shares (or other securities) but not cancelled Date of changes 18 November 2025 544,206 % USD 5.5126 8). Repurchase of shares (or other securities) but not cancelled Date of changes 19 November 2025 536,007 % USD 5.5969 9). Repurchase of shares (or other securities) but not cancelled Date of changes 20 November 2025 521,826 % USD 5.749 10). Repurchase of shares (or other securities) but not cancelled Date of changes 21 November 2025 516,576 % USD 5.8075 11). Repurchase of shares (or other securities) but not cancelled Date of changes 24 November 2025 522,519 % USD 5.7357</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Date of changes 25 November 2025 515,472 % USD 5.8199 13). Repurchase of shares (or other securities) but not cancelled Date of changes 26 November 2025 520,713 % USD 5.7613 14). Repurchase of shares (or other securities) but not cancelled Date of changes 28 November 2025 519,966 % USD 5.7627 15). Repurchase of shares (or other securities) but not cancelled Date of changes 01 December 2025 537,456 % USD 5.5601 16). Repurchase of shares (or other securities) but not cancelled Date of changes 02 December 2025 542,613 % USD 5.5285 17). Repurchase of shares (or other securities) but not cancelled Date of changes 03 December 2025 539,463 % USD 5.5598 18). Repurchase of shares (or other securities) but not cancelled Date of changes 04 December 2025 530,358 % USD 5.6014 19). Repurchase of shares (or other securities) but not cancelled Date of changes 05 December 2025 523,047 % USD 5.7345 20). Repurchase of shares (or other securities) but not cancelled Date of changes 08 December 2025 523,377 % USD 5.7289 21). Repurchase of shares (or other securities) but not cancelled Date of changes 09 December 2025 552,642 % USD 5.4284 22). Repurchase of shares (or other securities) but not cancelled Date of changes 10 December 2025 528,795 % USD 5.6733 23). Repurchase of shares (or other securities) but not cancelled Date of changes 11 December 2025 512,760 % USD 5.8507</w:t>
            </w:r>
          </w:p>
        </w:tc>
      </w:tr>
    </w:tbl>
    <w:tbl>
      <w:tblPr>
        <w:tblW w:w="17690" w:type="dxa"/>
        <w:jc w:val="center"/>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Date of changes 12 December 2025 519,474 % USD 5.775 25). Repurchase of shares (or other securities) but not cancelled Date of changes 15 December 2025 540,891 % USD 5.5437 26). Repurchase of shares (or other securities) but not cancelled Date of changes 16 December 2025 545,895 % USD 5.4853 27). Repurchase of shares (or other securities) but not cancelled Date of changes 17 December 2025 545,517 % USD 5.4994 28). Repurchase of shares (or other securities) but not cancelled Date of changes 18 December 2025 557,376 % USD 5.3824 29). Repurchase of shares (or other securities) but not cancelled Date of changes 19 December 2025 560,436 % USD 5.353 30). Repurchase of shares (or other securities) but not cancelled Date of changes 22 December 2025 557,064 % USD 5.383 31). Repurchase of shares (or other securities) but not cancelled Date of changes 24 December 2025 557,895 % USD 5.3773 32). Repurchase of shares (or other securities) but not cancelled Date of changes 26 December 2025 556,632 % USD 5.3895 33). Repurchase of shares (or other securities) but not cancelled Date of changes 29 December 2025 558,708 % USD 5.3695 34). Repurchase of shares (or other securities) but not cancelled Date of changes 30 December 2025 563,220 0.016 % USD 5.3241 Remarks: Issued shares as a % of existing number of issued shares before relevant share issue calculated based on the Company's total number of issued shares of 3,506,225,794 shares (comprising 3,366,778,024 Class A ordinary shares and 139,447,770 Class B ordinary shares). </w:t>
            </w:r>
          </w:p>
        </w:tc>
      </w:tr>
    </w:tbl>
    <w:tbl>
      <w:tblPr>
        <w:tblW w:w="17705" w:type="dxa"/>
        <w:jc w:val="center"/>
        <w:tblInd w:w="0" w:type="dxa"/>
        <w:tblLayout w:type="fixed"/>
        <w:tblCellMar>
          <w:top w:w="0" w:type="dxa"/>
          <w:left w:w="0" w:type="dxa"/>
          <w:bottom w:w="0" w:type="dxa"/>
          <w:right w:w="0" w:type="dxa"/>
        </w:tblCellMar>
      </w:tblPr>
      <w:tblGrid>
        <w:gridCol w:w="17520"/>
        <w:gridCol w:w="18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30 December 2025 563,220 On another stock exchange New York Stock Exchange USD 5.4 USD 5.29 USD 2,998,658 Total number of shares repurchased 563,220 Aggregate price paid $ USD 2,998,658 Number of shares repurchased for cancellation 563,220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89,003,403 4). As a % of number of issued shares (excluding treasury shares) as at the date of the resolution granting the repurchase mandate (a) x 100 / number of issued shares (excluding treasury shares) as at the date of the resolution granting the repurchase mandate 2.471 % 5). Moratorium period for any issue of new shares, or sale or transfer of treasury shares after the share repurchase(s) set out in Part A (Note 2) Up to 29 January 2026</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ind w:left="0" w:right="0" w:hanging="0"/>
        <w:jc w:val="right"/>
        <w:rPr>
          <w:b/>
          <w:sz w:val="20"/>
        </w:rPr>
      </w:pPr>
      <w:bookmarkStart w:id="8" w:name="tm261731d1_ex99-4.htm"/>
      <w:bookmarkStart w:id="9" w:name="kstm261731d1_ex994"/>
      <w:bookmarkEnd w:id="8"/>
      <w:bookmarkEnd w:id="9"/>
      <w:r>
        <w:rPr>
          <w:b/>
          <w:sz w:val="20"/>
        </w:rPr>
        <w:t>Exhibit 99.4</w:t>
      </w:r>
      <w:r>
        <w:br w:type="page"/>
      </w:r>
    </w:p>
    <w:p>
      <w:pPr>
        <w:pStyle w:val="TextBody"/>
        <w:bidi w:val="0"/>
        <w:spacing w:before="0" w:after="283"/>
        <w:jc w:val="left"/>
        <w:rPr/>
      </w:pPr>
      <w:r>
        <w:rPr/>
        <w:t> </w:t>
      </w:r>
    </w:p>
    <w:tbl>
      <w:tblPr>
        <w:tblW w:w="17690" w:type="dxa"/>
        <w:jc w:val="center"/>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02 January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30 December 2025 3,366,778,024 0 3,366,778,024 1). Other (please specify) See Part B Date of changes 31 December 2025 % Closing balance as at (Notes 5 and 6) 31 December 2025 3,366,778,024 0 3,366,778,024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03 November 2025 1,418,421 % USD 5.6179 2). Repurchase of shares (or other securities) but not cancelled Date of changes 04 November 2025 1,476,174 % USD 5.4194 3). Repurchase of shares (or other securities) but not cancelled Date of changes 05 November 2025 1,489,263 % USD 5.3576 4). Repurchase of shares (or other securities) but not cancelled Date of changes 13 November 2025 534,000 % USD 5.618 5). Repurchase of shares (or other securities) but not cancelled Date of changes 14 November 2025 530,802 % USD 5.6518 6). Repurchase of shares (or other securities) but not cancelled Date of changes 17 November 2025 539,205 % USD 5.5637 7). Repurchase of shares (or other securities) but not cancelled Date of changes 18 November 2025 544,206 % USD 5.5126 8). Repurchase of shares (or other securities) but not cancelled Date of changes 19 November 2025 536,007 % USD 5.5969 9). Repurchase of shares (or other securities) but not cancelled Date of changes 20 November 2025 521,826 % USD 5.749 10). Repurchase of shares (or other securities) but not cancelled Date of changes 21 November 2025 516,576 % USD 5.8075 11). Repurchase of shares (or other securities) but not cancelled Date of changes 24 November 2025 522,519 % USD 5.7357</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Date of changes 25 November 2025 515,472 % USD 5.8199 13). Repurchase of shares (or other securities) but not cancelled Date of changes 26 November 2025 520,713 % USD 5.7613 14). Repurchase of shares (or other securities) but not cancelled Date of changes 28 November 2025 519,966 % USD 5.7627 15). Repurchase of shares (or other securities) but not cancelled Date of changes 01 December 2025 537,456 % USD 5.5601 16). Repurchase of shares (or other securities) but not cancelled Date of changes 02 December 2025 542,613 % USD 5.5285 17). Repurchase of shares (or other securities) but not cancelled Date of changes 03 December 2025 539,463 % USD 5.5598 18). Repurchase of shares (or other securities) but not cancelled Date of changes 04 December 2025 530,358 % USD 5.6014 19). Repurchase of shares (or other securities) but not cancelled Date of changes 05 December 2025 523,047 % USD 5.7345 20). Repurchase of shares (or other securities) but not cancelled Date of changes 08 December 2025 523,377 % USD 5.7289 21). Repurchase of shares (or other securities) but not cancelled Date of changes 09 December 2025 552,642 % USD 5.4284 22). Repurchase of shares (or other securities) but not cancelled Date of changes 10 December 2025 528,795 % USD 5.6733 23). Repurchase of shares (or other securities) but not cancelled Date of changes 11 December 2025 512,760 % USD 5.8507</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Date of changes 12 December 2025 519,474 % USD 5.775 25). Repurchase of shares (or other securities) but not cancelled Date of changes 15 December 2025 540,891 % USD 5.5437 26). Repurchase of shares (or other securities) but not cancelled Date of changes 16 December 2025 545,895 % USD 5.4853 27). Repurchase of shares (or other securities) but not cancelled Date of changes 17 December 2025 545,517 % USD 5.4994 28). Repurchase of shares (or other securities) but not cancelled Date of changes 18 December 2025 557,376 % USD 5.3824 29). Repurchase of shares (or other securities) but not cancelled Date of changes 19 December 2025 560,436 % USD 5.353 30). Repurchase of shares (or other securities) but not cancelled Date of changes 22 December 2025 557,064 % USD 5.383 31). Repurchase of shares (or other securities) but not cancelled Date of changes 24 December 2025 557,895 % USD 5.3773 32). Repurchase of shares (or other securities) but not cancelled Date of changes 26 December 2025 556,632 % USD 5.3895 33). Repurchase of shares (or other securities) but not cancelled Date of changes 29 December 2025 558,708 % USD 5.3695 34). Repurchase of shares (or other securities) but not cancelled Date of changes 30 December 2025 563,220 % USD 5.3241 35). Repurchase of shares (or other securities) but not cancelled Date of changes 31 December 2025 569,481 0.016 % USD 5.268</w:t>
            </w:r>
          </w:p>
        </w:tc>
      </w:tr>
    </w:tbl>
    <w:tbl>
      <w:tblPr>
        <w:tblW w:w="17690" w:type="dxa"/>
        <w:jc w:val="center"/>
        <w:tblInd w:w="0" w:type="dxa"/>
        <w:tblLayout w:type="fixed"/>
        <w:tblCellMar>
          <w:top w:w="0" w:type="dxa"/>
          <w:left w:w="0" w:type="dxa"/>
          <w:bottom w:w="0" w:type="dxa"/>
          <w:right w:w="0" w:type="dxa"/>
        </w:tblCellMar>
      </w:tblPr>
      <w:tblGrid>
        <w:gridCol w:w="17520"/>
        <w:gridCol w:w="170"/>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Remarks: Issued shares as a % of existing number of issued shares before relevant share issue calculated based on the Company's total number of issued shares of 3,506,225,794 shares (comprising 3,366,778,024 Class A ordinary shares and 139,447,770 Class B ordinary shares). </w:t>
            </w:r>
          </w:p>
        </w:tc>
      </w:tr>
    </w:tbl>
    <w:tbl>
      <w:tblPr>
        <w:tblW w:w="17705" w:type="dxa"/>
        <w:jc w:val="center"/>
        <w:tblInd w:w="0" w:type="dxa"/>
        <w:tblLayout w:type="fixed"/>
        <w:tblCellMar>
          <w:top w:w="0" w:type="dxa"/>
          <w:left w:w="0" w:type="dxa"/>
          <w:bottom w:w="0" w:type="dxa"/>
          <w:right w:w="0" w:type="dxa"/>
        </w:tblCellMar>
      </w:tblPr>
      <w:tblGrid>
        <w:gridCol w:w="17520"/>
        <w:gridCol w:w="18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31 December 2025 569,481 On another stock exchange New York Stock Exchange USD 5.31 USD 5.25 USD 3,000,007 Total number of shares repurchased 569,481 Aggregate price paid $ USD 3,000,007 Number of shares repurchased for cancellation 569,481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89,572,884 4). As a % of number of issued shares (excluding treasury shares) as at the date of the resolution granting the repurchase mandate (a) x 100 / number of issued shares (excluding treasury shares) as at the date of the resolution granting the repurchase mandate 2.487 % 5). Moratorium period for any issue of new shares, or sale or transfer of treasury shares after the share repurchase(s) set out in Part A (Note 2) Up to 30 January 2026</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75" w:type="dxa"/>
        <w:jc w:val="center"/>
        <w:tblInd w:w="0" w:type="dxa"/>
        <w:tblLayout w:type="fixed"/>
        <w:tblCellMar>
          <w:top w:w="0" w:type="dxa"/>
          <w:left w:w="0" w:type="dxa"/>
          <w:bottom w:w="0" w:type="dxa"/>
          <w:right w:w="0" w:type="dxa"/>
        </w:tblCellMar>
      </w:tblPr>
      <w:tblGrid>
        <w:gridCol w:w="17520"/>
        <w:gridCol w:w="155"/>
      </w:tblGrid>
      <w:tr>
        <w:trPr/>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5.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8.jpeg"/><Relationship Id="rId18" Type="http://schemas.openxmlformats.org/officeDocument/2006/relationships/image" Target="media/image15.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6.jpeg"/><Relationship Id="rId22" Type="http://schemas.openxmlformats.org/officeDocument/2006/relationships/image" Target="media/image5.jpeg"/><Relationship Id="rId23" Type="http://schemas.openxmlformats.org/officeDocument/2006/relationships/image" Target="media/image17.jpeg"/><Relationship Id="rId24" Type="http://schemas.openxmlformats.org/officeDocument/2006/relationships/image" Target="media/image14.jpeg"/><Relationship Id="rId25" Type="http://schemas.openxmlformats.org/officeDocument/2006/relationships/image" Target="media/image8.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8477</Words>
  <Characters>41794</Characters>
  <CharactersWithSpaces>50266</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