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9784d1_6k.htm"/>
      <w:bookmarkStart w:id="1" w:name="kstm2619784d1_6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995"/>
        <w:gridCol w:w="60"/>
        <w:gridCol w:w="401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0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978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784d1_ex99-1.htm">
              <w:r>
                <w:rPr>
                  <w:rStyle w:val="InternetLink"/>
                  <w:rFonts w:ascii="Times New Roman;Times;Serif" w:hAnsi="Times New Roman;Times;Serif"/>
                  <w:sz w:val="20"/>
                </w:rPr>
                <w:t>Next Day Disclosure Return Dated June 29, 2026</w:t>
              </w:r>
            </w:hyperlink>
          </w:p>
        </w:tc>
      </w:tr>
      <w:tr>
        <w:trPr/>
        <w:tc>
          <w:tcPr>
            <w:tcW w:w="995" w:type="dxa"/>
            <w:tcBorders/>
            <w:tcMar>
              <w:bottom w:w="0" w:type="dxa"/>
            </w:tcMar>
            <w:vAlign w:val="center"/>
          </w:tcPr>
          <w:p>
            <w:pPr>
              <w:pStyle w:val="TableContents"/>
              <w:bidi w:val="0"/>
              <w:spacing w:before="0" w:after="283"/>
              <w:jc w:val="center"/>
              <w:rPr/>
            </w:pPr>
            <w:hyperlink w:anchor="tm2619784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784d1_ex99-2.htm">
              <w:r>
                <w:rPr>
                  <w:rStyle w:val="InternetLink"/>
                  <w:rFonts w:ascii="Times New Roman;Times;Serif" w:hAnsi="Times New Roman;Times;Serif"/>
                  <w:sz w:val="20"/>
                </w:rPr>
                <w:t>Next Day Disclosure Return Dated June 30, 2026</w:t>
              </w:r>
            </w:hyperlink>
          </w:p>
        </w:tc>
      </w:tr>
      <w:tr>
        <w:trPr/>
        <w:tc>
          <w:tcPr>
            <w:tcW w:w="995" w:type="dxa"/>
            <w:tcBorders/>
            <w:tcMar>
              <w:bottom w:w="0" w:type="dxa"/>
            </w:tcMar>
            <w:vAlign w:val="center"/>
          </w:tcPr>
          <w:p>
            <w:pPr>
              <w:pStyle w:val="TableContents"/>
              <w:bidi w:val="0"/>
              <w:spacing w:before="0" w:after="283"/>
              <w:jc w:val="center"/>
              <w:rPr/>
            </w:pPr>
            <w:hyperlink w:anchor="tm2619784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784d1_ex99-3.htm">
              <w:r>
                <w:rPr>
                  <w:rStyle w:val="InternetLink"/>
                  <w:rFonts w:ascii="Times New Roman;Times;Serif" w:hAnsi="Times New Roman;Times;Serif"/>
                  <w:sz w:val="20"/>
                </w:rPr>
                <w:t>Next Day Disclosure Return Dated July 2, 2026</w:t>
              </w:r>
            </w:hyperlink>
          </w:p>
        </w:tc>
      </w:tr>
      <w:tr>
        <w:trPr/>
        <w:tc>
          <w:tcPr>
            <w:tcW w:w="995" w:type="dxa"/>
            <w:tcBorders/>
            <w:tcMar>
              <w:bottom w:w="0" w:type="dxa"/>
            </w:tcMar>
            <w:vAlign w:val="center"/>
          </w:tcPr>
          <w:p>
            <w:pPr>
              <w:pStyle w:val="TableContents"/>
              <w:bidi w:val="0"/>
              <w:spacing w:before="0" w:after="283"/>
              <w:jc w:val="center"/>
              <w:rPr/>
            </w:pPr>
            <w:hyperlink w:anchor="tm2619784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784d1_ex99-4.htm">
              <w:r>
                <w:rPr>
                  <w:rStyle w:val="InternetLink"/>
                  <w:rFonts w:ascii="Times New Roman;Times;Serif" w:hAnsi="Times New Roman;Times;Serif"/>
                  <w:sz w:val="20"/>
                </w:rPr>
                <w:t>Next Day Disclosure Return Dated July 2, 2026</w:t>
              </w:r>
            </w:hyperlink>
          </w:p>
        </w:tc>
      </w:tr>
      <w:tr>
        <w:trPr/>
        <w:tc>
          <w:tcPr>
            <w:tcW w:w="995" w:type="dxa"/>
            <w:tcBorders/>
            <w:tcMar>
              <w:bottom w:w="0" w:type="dxa"/>
            </w:tcMar>
            <w:vAlign w:val="center"/>
          </w:tcPr>
          <w:p>
            <w:pPr>
              <w:pStyle w:val="TableContents"/>
              <w:bidi w:val="0"/>
              <w:spacing w:before="0" w:after="283"/>
              <w:jc w:val="center"/>
              <w:rPr/>
            </w:pPr>
            <w:hyperlink w:anchor="tm2619784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010" w:type="dxa"/>
            <w:tcBorders/>
            <w:tcMar>
              <w:bottom w:w="0" w:type="dxa"/>
            </w:tcMar>
            <w:vAlign w:val="center"/>
          </w:tcPr>
          <w:p>
            <w:pPr>
              <w:pStyle w:val="TableContents"/>
              <w:bidi w:val="0"/>
              <w:spacing w:before="0" w:after="283"/>
              <w:jc w:val="left"/>
              <w:rPr/>
            </w:pPr>
            <w:hyperlink w:anchor="tm2619784d1_ex99-5.htm">
              <w:r>
                <w:rPr>
                  <w:rStyle w:val="InternetLink"/>
                  <w:rFonts w:ascii="Times New Roman;Times;Serif" w:hAnsi="Times New Roman;Times;Serif"/>
                  <w:sz w:val="20"/>
                </w:rPr>
                <w:t>Next Day Disclosure Return Dated July 3,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19784d1_ex99-1.htm"/>
      <w:bookmarkStart w:id="3" w:name="kstm2619784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29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26 June 2026 3,326,488,417 0 3,326,488,417 1). Other (please specify) See Part B Date of changes 26 June 2026 % Closing balance as at (Notes 5 and 6) 26 June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0.031 % USD 4.717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26 June 2026 1,060,005 On another stock exchange New York Stock Exchange USD 4.75 USD 4.61 USD 5,000,008.25 Total number of shares repurchased 1,060,005 Aggregate price paid $ USD 5,000,008.25 Number of shares repurchased for cancellation 1,060,005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7,545,955 4). As a % of number of issued shares (excluding treasury shares) as at the date of the resolution granting the repurchase mandate (a) x 100 / number of issued shares (excluding treasury shares) as at the date of the resolution granting the repurchase mandate 0.218 % 5). Moratorium period for any issue of new shares, or sale or transfer of treasury shares after the share repurchase(s) set out in Part A (Note 2) Up to 26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19784d1_ex99-2.htm"/>
      <w:bookmarkStart w:id="5" w:name="kstm2619784d1_ex992"/>
      <w:bookmarkEnd w:id="4"/>
      <w:bookmarkEnd w:id="5"/>
      <w:r>
        <w:rPr>
          <w:rFonts w:ascii="Times New Roman" w:hAnsi="Times New Roman"/>
          <w:b/>
          <w:sz w:val="20"/>
        </w:rPr>
        <w:t>Exhibit 99.2</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30 June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26 June 2026 3,326,488,417 0 3,326,488,417 1). Other (please specify) See Part B Date of changes 29 June 2026 % Closing balance as at (Notes 5 and 6) 29 June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0.03 % USD 4.8551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June 2026 1,029,846 On another stock exchange New York Stock Exchange USD 4.89 USD 4.82 USD 4,999,970.99 Total number of shares repurchased 1,029,846 Aggregate price paid $ USD 4,999,970.99 Number of shares repurchased for cancellation 1,029,846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8,575,801 4). As a % of number of issued shares (excluding treasury shares) as at the date of the resolution granting the repurchase mandate (a) x 100 / number of issued shares (excluding treasury shares) as at the date of the resolution granting the repurchase mandate 0.248 % 5). Moratorium period for any issue of new shares, or sale or transfer of treasury shares after the share repurchase(s) set out in Part A (Note 2) Up to 29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Exchange and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19784d1_ex99-3.htm"/>
      <w:bookmarkStart w:id="7" w:name="kstm2619784d1_ex993"/>
      <w:bookmarkEnd w:id="6"/>
      <w:bookmarkEnd w:id="7"/>
      <w:r>
        <w:rPr>
          <w:rFonts w:ascii="Times New Roman" w:hAnsi="Times New Roman"/>
          <w:b/>
          <w:sz w:val="20"/>
        </w:rPr>
        <w:t>Exhibit 99.3</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June 2026 3,326,488,417 0 3,326,488,417 1). Other (please specify) See Part B Date of changes 30 June 2026 % Closing balance as at (Notes 5 and 6) 30 June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0.03 % USD 4.8488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June 2026 1,030,353 On another stock exchange New York Stock Exchange USD 4.88 USD 4.79 USD 4,996,009.97 Total number of shares repurchased 1,030,353 Aggregate price paid $ USD 4,996,009.97 Number of shares repurchased for cancellation 1,030,353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9,606,154 4). As a % of number of issued shares (excluding treasury shares) as at the date of the resolution granting the repurchase mandate (a) x 100 / number of issued shares (excluding treasury shares) as at the date of the resolution granting the repurchase mandate 0.277 % 5). Moratorium period for any issue of new shares, or sale or transfer of treasury shares after the share repurchase(s) set out in Part A (Note 2) Up to 30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19784d1_ex99-4.htm"/>
      <w:bookmarkStart w:id="9" w:name="kstm2619784d1_ex994"/>
      <w:bookmarkEnd w:id="8"/>
      <w:bookmarkEnd w:id="9"/>
      <w:r>
        <w:rPr>
          <w:rFonts w:ascii="Times New Roman" w:hAnsi="Times New Roman"/>
          <w:b/>
          <w:sz w:val="20"/>
        </w:rPr>
        <w:t>Exhibit 99.4</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June 2026 3,326,488,417 0 3,326,488,417 1). Other (please specify) See Part B Date of changes 01 July 2026 % Closing balance as at (Notes 5 and 6) 01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0.029 % USD 4.9957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01 July 2026 1,000,866 On another stock exchange New York Stock Exchange USD 5.04 USD 4.91 USD 4,999,992.91 Total number of shares repurchased 1,000,866 Aggregate price paid $ USD 4,999,992.91 Number of shares repurchased for cancellation 1,000,866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10,607,020 4). As a % of number of issued shares (excluding treasury shares) as at the date of the resolution granting the repurchase mandate (a) x 100 / number of issued shares (excluding treasury shares) as at the date of the resolution granting the repurchase mandate 0.306 % 5). Moratorium period for any issue of new shares, or sale or transfer of treasury shares after the share repurchase(s) set out in Part A (Note 2) Up to 31 July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19784d1_ex99-5.htm"/>
      <w:bookmarkStart w:id="11" w:name="kstm2619784d1_ex995"/>
      <w:bookmarkEnd w:id="10"/>
      <w:bookmarkEnd w:id="11"/>
      <w:r>
        <w:rPr>
          <w:rFonts w:ascii="Times New Roman" w:hAnsi="Times New Roman"/>
          <w:b/>
          <w:sz w:val="20"/>
        </w:rPr>
        <w:t>Exhibit 99.5</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July 2026 3,326,488,417 0 3,326,488,417 1). Other (please specify) See Part B Date of changes 02 July 2026 % Closing balance as at (Notes 5 and 6) 02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0.029 % USD 5.0314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02 July 2026 993,756 On another stock exchange New York Stock Exchange USD 5.08 USD 4.99 USD 4,999,983.94 Total number of shares repurchased 993,756 Aggregate price paid $ USD 4,999,983.94 Number of shares repurchased for cancellation 993,756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11,600,776 4). As a % of number of issued shares (excluding treasury shares) as at the date of the resolution granting the repurchase mandate (a) x 100 / number of issued shares (excluding treasury shares) as at the date of the resolution granting the repurchase mandate 0.335 % 5). Moratorium period for any issue of new shares, or sale or transfer of treasury shares after the share repurchase(s) set out in Part A (Note 2) Up to 01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0.jpeg"/><Relationship Id="rId14" Type="http://schemas.openxmlformats.org/officeDocument/2006/relationships/image" Target="media/image5.jpeg"/><Relationship Id="rId15" Type="http://schemas.openxmlformats.org/officeDocument/2006/relationships/image" Target="media/image11.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1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13.jpeg"/><Relationship Id="rId22" Type="http://schemas.openxmlformats.org/officeDocument/2006/relationships/image" Target="media/image5.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8.jpeg"/><Relationship Id="rId26" Type="http://schemas.openxmlformats.org/officeDocument/2006/relationships/image" Target="media/image16.jpeg"/><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17.jpeg"/><Relationship Id="rId30" Type="http://schemas.openxmlformats.org/officeDocument/2006/relationships/image" Target="media/image5.jpeg"/><Relationship Id="rId31" Type="http://schemas.openxmlformats.org/officeDocument/2006/relationships/image" Target="media/image18.jpeg"/><Relationship Id="rId32" Type="http://schemas.openxmlformats.org/officeDocument/2006/relationships/image" Target="media/image15.jpeg"/><Relationship Id="rId33" Type="http://schemas.openxmlformats.org/officeDocument/2006/relationships/image" Target="media/image8.jpeg"/><Relationship Id="rId34" Type="http://schemas.openxmlformats.org/officeDocument/2006/relationships/image" Target="media/image19.jpeg"/><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20.jpeg"/><Relationship Id="rId38" Type="http://schemas.openxmlformats.org/officeDocument/2006/relationships/image" Target="media/image5.jpeg"/><Relationship Id="rId39" Type="http://schemas.openxmlformats.org/officeDocument/2006/relationships/image" Target="media/image21.jpeg"/><Relationship Id="rId40" Type="http://schemas.openxmlformats.org/officeDocument/2006/relationships/image" Target="media/image15.jpeg"/><Relationship Id="rId41" Type="http://schemas.openxmlformats.org/officeDocument/2006/relationships/image" Target="media/image8.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10607</Words>
  <Characters>50929</Characters>
  <CharactersWithSpaces>61526</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