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9933d1_6k.htm"/>
      <w:bookmarkStart w:id="1" w:name="kstm2619933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28" w:type="dxa"/>
          <w:right w:w="0" w:type="dxa"/>
        </w:tblCellMar>
      </w:tblPr>
      <w:tblGrid>
        <w:gridCol w:w="995"/>
        <w:gridCol w:w="60"/>
        <w:gridCol w:w="509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509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19933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hyperlink w:anchor="tm2619933d1_ex99-1.htm">
              <w:r>
                <w:rPr>
                  <w:rStyle w:val="InternetLink"/>
                  <w:rFonts w:ascii="Times New Roman;Times;Serif" w:hAnsi="Times New Roman;Times;Serif"/>
                  <w:sz w:val="20"/>
                </w:rPr>
                <w:t xml:space="preserve">Monthly Return for Equity Issuer on Movements in Securities </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rPr>
            </w:pPr>
            <w:r>
              <w:rPr>
                <w:b/>
              </w:rPr>
              <w:t>KE Holdings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pPr>
            <w:r>
              <w:rPr/>
              <w:t>/s/ 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40" w:after="40"/>
        <w:ind w:left="0" w:right="0" w:hanging="0"/>
        <w:jc w:val="right"/>
        <w:rPr>
          <w:rFonts w:ascii="Times New Roman" w:hAnsi="Times New Roman"/>
          <w:b/>
          <w:sz w:val="20"/>
        </w:rPr>
      </w:pPr>
      <w:bookmarkStart w:id="2" w:name="tm2619933d1_ex99-1.htm"/>
      <w:bookmarkStart w:id="3" w:name="kstm2619933d1_ex991"/>
      <w:bookmarkEnd w:id="2"/>
      <w:bookmarkEnd w:id="3"/>
      <w:r>
        <w:rPr>
          <w:rFonts w:ascii="Times New Roman" w:hAnsi="Times New Roman"/>
          <w:b/>
          <w:sz w:val="20"/>
        </w:rPr>
        <w:t>Exhibit 99.1</w:t>
      </w:r>
      <w:r>
        <w:br w:type="page"/>
      </w:r>
    </w:p>
    <w:p>
      <w:pPr>
        <w:pStyle w:val="TextBody"/>
        <w:bidi w:val="0"/>
        <w:spacing w:before="40" w:after="40"/>
        <w:ind w:left="0" w:right="0" w:hanging="0"/>
        <w:jc w:val="right"/>
        <w:rPr>
          <w:caps w:val="false"/>
          <w:smallCaps w:val="false"/>
        </w:rPr>
      </w:pPr>
      <w:r>
        <w:rPr>
          <w:caps w:val="false"/>
          <w:smallCaps w:val="false"/>
        </w:rPr>
        <w:t> </w:t>
      </w:r>
    </w:p>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11 v 1.2.1 Monthly Return for Equity Issuer and Hong Kong Depositary Receipts listed under Chapter 19B of the Exchange Listing Rules on Movements in Securities For the month ended: 30 June 2026 Status: New Submission To : Hong Kong Exchanges and Clearing Limited Name of Issuer: KE Holdings Inc. Date Submitted: 07 July 2026 I. Movements in Authorised / Registered Share Capital 1. Class of shares WVR ordinary shares Type of shares A Listed on the Exchange (Note 1) Yes Stock code (if listed) 02423 Description Number of authorised/registered shares Par value Authorised/registered share capital Balance at close of preceding month 24,114,698,720 USD 0.00002 USD 482,293.97 Increase / decrease (-) USD Balance at close of the month 24,114,698,720 USD 0.00002 USD 482,293.97 2. Class of shares WVR ordinary shares Type of shares B Listed on the Exchange (Note 1) No Stock code (if listed) N/A Description Number of authorised/registered shares Par value Authorised/registered share capital Balance at close of preceding month 885,301,280 USD 0.00002 USD 17,706.03 Increase / decrease (-) USD Balance at close of the month 885,301,280 USD 0.00002 USD 17,706.03 Total authorised/registered share capital at the end of the month: USD 500,000</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11 v 1.2.1 II. Movements in Issued Shares and/or Treasury Shares and Public Float Sufficiency Confirmation 1. Class of shares WVR ordinary shares Type of shares A Listed on the Exchange (Note 1) Yes Stock code (if listed) 02423 Description Number of issued shares (excluding treasury shares) Number of treasury shares Total number of issued shares Balance at close of preceding month 3,356,594,900 0 3,356,594,900 Increase / decrease (-) -30,106,483 0 Balance at close of the month 3,326,488,417 0 3,326,488,417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 2. Class of shares WVR ordinary shares Type of shares B Listed on the Exchange (Note 1) No Stock code (if listed) N/A Description Number of issued shares (excluding treasury shares) Number of treasury shares Total number of issued shares Balance at close of preceding month 137,181,078 0 137,181,078 Increase / decrease (-) -1,230,427 0 Balance at close of the month 135,950,651 0 135,950,651 Remarks: Opening and closing balances of Class A ordinary shares shown above are including 118,553,358 and 118,231,332 Class A ordinary shares which are registered in the name of our depositary bank for future issuance of ADSs upon the exercise or vesting of awards granted under the Share Incentive Plans respectively.</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11 v 1.2.1 III. Details of Movements in Issued Shares and/or Treasury Shares (A). Share Options (under Share Option Schemes of the Issuer) 1. Class of shares WVR ordinary shares Type of shares A Listed on the Exchange (Note 1) Yes Stock code (if listed) 02423 Description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2018 Share Option Plan (adopted in August 2018 as amended from time to time) 7,431,543 Others -322,026 7,109,517 7,109,517 0 General Meeting approval date (if applicable) 2). 2020 Share Incentive Plan (adopted in July 2020 and amended in April 2022, as amended from time to time) 0 0 0 127,221,266 General Meeting approval date (if applicable) Increase in issued shares (excluding treasury shares): WVR ordinary shares A (AA1) Decrease in treasury shares: WVR ordinary shares A (AA2) Total funds raised during the month from exercise of options: USD 6.44 Remarks: 1) Others: -322,026 refers to 322,026 options being exercised. The exercise of 322,026 options was settled using the Class A ordinary shares registered in the name of our depositary bank for future issuance of ADSs upon the exercise or vesting of awards granted under the Share Incentive Plans.</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11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11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11 v 1.2.1 (D). Any other Agreements or Arrangements to Issue Shares of the Issuer, including Options (other than Share Option Schemes) 1. Class of shares WVR ordinary shares Type of shares A Listed on the Exchange (Note 1) Yes Stock code (if listed) 02423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2020 Share Incentive Plan - Restricted Share Units (adopted in July 2020 and amended in April 2022, as amended from time to time) 0 0 70,796,292 2). 2020 Share Incentive Plan - Restricted Shares (adopted in July 2020 and amended in April 2022, as amended from time to time) 0 0 0 Increase in issued shares (excluding treasury shares): 0 WVR ordinary shares A (DD1) Decrease in treasury shares: 0 WVR ordinary shares A (DD2) Remarks: As of June 30, 2026, 70,796,292 shares of the issuer may be issued pursuant to the restricted share units granted under 2020 Share Incentive Plan. 225,795 restricted share units granted under 2020 Share Incentive Plan were lapsed during the month.</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11 v 1.2.1 (E). Other Movements in Issued Shares and/or Treasury Shares 1. Class of shares WVR ordinary shares Type of shares A Listed on the Exchange (Note 1) Yes Stock code (if listed) 02423 Description Events At price (if applicable) Currency Amount Date of event (Note 2) General Meeting approval date (if applicable) Increase/ decrease (-) in issued shares (excluding treasury shares) during the month pursuant thereto (E1) Increase/ decrease (-) in treasury shares during the month pursuant thereto (E2) Number of shares redeemed or repurchased for cancellation but not yet cancelled as at close of the month (Note 3) 1). Repurchase of shares (shares repurchased for cancellation but not yet cancelled) 27 June 2025 -3,656,649 2). Repurchase of shares (shares repurchased for cancellation but not yet cancelled) 27 June 2025 -3,006,600 3). Repurchase of shares (shares repurchased for cancellation but not yet cancelled) 12 June 2026 -7,697,154 4). Repurchase of shares (shares repurchased for cancellation but not yet cancelled) 12 June 2026 -1,909,000 5). Repurchase of shares (shares repurchased and cancelled) 08 June 2026 27 June 2025 -31,336,908 6). Cancellation of two Class A ordinary shares due to the surrender of shares 08 June 2026 -2 7). Conversion of Class B ordinary shares to Class A ordinary shares 08 June 2026 1,230,427 2. Class of shares WVR ordinary shares Type of shares B Listed on the Exchange (Note 1) No Stock code (if listed) N/A Description Events At price (if applicable) Currency Amount Date of event (Note 2) General Meeting approval date (if applicable) Increase/ decrease (-) in issued shares (excluding treasury shares) during the month pursuant thereto (E1) Increase/ decrease (-) in treasury shares during the month pursuant thereto (E2) Number of shares redeemed or repurchased for cancellation but not yet cancelled as at close of the month (Note 3) 1). Conversion of Class B ordinary shares to Class A ordinary shares 08 June 2026 -1,230,427 Increase/ decrease (-) in issued shares (excluding treasury shares): -30,106,483 WVR ordinary shares A (EE1) Increase/ decrease (-) in issued shares (excluding treasury shares): -1,230,427 WVR ordinary shares B (EE1) Increase/ decrease (-) in treasury shares: WVR ordinary shares A (EE2) Increase/ decrease (-) in treasury shares: WVR ordinary shares B (EE2) Remarks: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11 v 1.2.1 Class A: 1) Repurchases of a total of 3,656,649 Class A ordinary shares represented by ADSs were made on June 1 to 4 and 8 to 10, 2026 on New York Stock Exchange, but such shares are not yet cancelled as at June 30, 2026. Class A: 2) Repurchases of a total of 3,006,600 Class A ordinary shares were made on May 22 and 26 to 29, 2026 and June 1 to 5, 2026 on the Exchange, but such shares are not yet cancelled as at June 30, 2026. Class A: 3) Repurchases of a total of 7,697,154 Class A ordinary shares represented by ADSs were made on June 16 to 18, 22 to 26 and 29 to 30, 2026 on New York Stock Exchange, but such shares are not yet cancelled as at June 30, 2026. Class A: 4) Repurchases of a total of 1,909,000 Class A ordinary shares were made on June 22 to 26, 2026 on the Exchange, but such shares are not yet cancelled as at June 30, 2026. Class A: 5) A total of 31,336,908 Class A ordinary shares represented by ADSs (previously repurchased on New York Stock Exchange on April 1 to 2, 6 to 10, 13 to 17, 20 to 24 and 27 to 30, 2026 and May 1, 4 to 8, 11 to 13, 21 to 22 and 26 to 29, 2026) were cancelled on June 8, 2026. Class A: 6) Cancellation of two Class A ordinary shares due to the surrender of share by a shareholder of the issuer for no consideration pursuant to the Share Surrender Deed entered into between the shareholder and the issuer on June 8, 2026. Class A: 7) &amp; Class B: 1) Subsequent to the cancellation of the repurchased 31,336,908 Class A ordinary shares and the two Class A ordinary shares surrendered by a shareholder on June 8, 2026, 1,230,427 Class B ordinary shares were converted to Class A ordinary shares on a one-to-one ratio pursuant to Rule 8A.21 of the Listing Rules. Total increase/ decrease (-) in issued shares (excluding treasury shares) during the month (i.e. Total of AA1 to EE1): -30,106,483 WVR ordinary shares A Total increase/ decrease (-) in issued shares (excluding treasury shares) during the month (i.e. Total of AA1 to EE1): -1,230,427 WVR ordinary shares B Total increase/ decrease (-) in treasury shares during the month (i.e. Total of AA2 to EE2): 0 WVR ordinary shares A Total increase/ decrease (-) in treasury shares during the month (i.e. Total of AA2 to EE2): WVR ordinary shares B</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11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10 of 11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Siting Li Title: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11 of 11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2778</Words>
  <Characters>13802</Characters>
  <CharactersWithSpaces>16587</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