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626d1_6k.htm"/>
      <w:bookmarkStart w:id="1" w:name="kstm261162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28" w:type="dxa"/>
          <w:right w:w="0" w:type="dxa"/>
        </w:tblCellMar>
      </w:tblPr>
      <w:tblGrid>
        <w:gridCol w:w="995"/>
        <w:gridCol w:w="60"/>
        <w:gridCol w:w="428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162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280" w:type="dxa"/>
            <w:tcBorders/>
            <w:tcMar>
              <w:bottom w:w="0" w:type="dxa"/>
            </w:tcMar>
            <w:vAlign w:val="center"/>
          </w:tcPr>
          <w:p>
            <w:pPr>
              <w:pStyle w:val="TableContents"/>
              <w:bidi w:val="0"/>
              <w:spacing w:before="0" w:after="283"/>
              <w:jc w:val="left"/>
              <w:rPr/>
            </w:pPr>
            <w:hyperlink w:anchor="tm2611626d1_ex99-1.htm">
              <w:r>
                <w:rPr>
                  <w:rStyle w:val="InternetLink"/>
                  <w:rFonts w:ascii="Times New Roman;Times;Serif" w:hAnsi="Times New Roman;Times;Serif"/>
                  <w:sz w:val="20"/>
                </w:rPr>
                <w:t>Next Day Disclosure Return Dated</w:t>
              </w:r>
            </w:hyperlink>
            <w:hyperlink w:anchor="tm2611626d1_ex99-1.htm">
              <w:r>
                <w:rPr>
                  <w:rStyle w:val="InternetLink"/>
                </w:rPr>
                <w:t xml:space="preserve"> </w:t>
              </w:r>
            </w:hyperlink>
            <w:hyperlink w:anchor="tm2611626d1_ex99-1.htm">
              <w:r>
                <w:rPr>
                  <w:rStyle w:val="InternetLink"/>
                  <w:rFonts w:ascii="Times New Roman;Times;Serif" w:hAnsi="Times New Roman;Times;Serif"/>
                </w:rPr>
                <w:t>April 8, 2026</w:t>
              </w:r>
            </w:hyperlink>
          </w:p>
        </w:tc>
      </w:tr>
      <w:tr>
        <w:trPr/>
        <w:tc>
          <w:tcPr>
            <w:tcW w:w="995" w:type="dxa"/>
            <w:tcBorders/>
            <w:tcMar>
              <w:bottom w:w="0" w:type="dxa"/>
            </w:tcMar>
            <w:vAlign w:val="center"/>
          </w:tcPr>
          <w:p>
            <w:pPr>
              <w:pStyle w:val="TableContents"/>
              <w:bidi w:val="0"/>
              <w:spacing w:before="0" w:after="283"/>
              <w:jc w:val="center"/>
              <w:rPr/>
            </w:pPr>
            <w:hyperlink w:anchor="tm2611626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280" w:type="dxa"/>
            <w:tcBorders/>
            <w:tcMar>
              <w:bottom w:w="0" w:type="dxa"/>
            </w:tcMar>
            <w:vAlign w:val="center"/>
          </w:tcPr>
          <w:p>
            <w:pPr>
              <w:pStyle w:val="TableContents"/>
              <w:bidi w:val="0"/>
              <w:spacing w:before="0" w:after="283"/>
              <w:jc w:val="left"/>
              <w:rPr/>
            </w:pPr>
            <w:hyperlink w:anchor="tm2611626d1_ex99-2.htm">
              <w:r>
                <w:rPr>
                  <w:rStyle w:val="InternetLink"/>
                  <w:rFonts w:ascii="Times New Roman;Times;Serif" w:hAnsi="Times New Roman;Times;Serif"/>
                  <w:sz w:val="20"/>
                </w:rPr>
                <w:t>Next Day Disclosure Return Dated</w:t>
              </w:r>
            </w:hyperlink>
            <w:hyperlink w:anchor="tm2611626d1_ex99-2.htm">
              <w:r>
                <w:rPr>
                  <w:rStyle w:val="InternetLink"/>
                </w:rPr>
                <w:t xml:space="preserve"> </w:t>
              </w:r>
            </w:hyperlink>
            <w:hyperlink w:anchor="tm2611626d1_ex99-2.htm">
              <w:r>
                <w:rPr>
                  <w:rStyle w:val="InternetLink"/>
                  <w:rFonts w:ascii="Times New Roman;Times;Serif" w:hAnsi="Times New Roman;Times;Serif"/>
                </w:rPr>
                <w:t>April 8, 2026</w:t>
              </w:r>
            </w:hyperlink>
          </w:p>
        </w:tc>
      </w:tr>
      <w:tr>
        <w:trPr/>
        <w:tc>
          <w:tcPr>
            <w:tcW w:w="995" w:type="dxa"/>
            <w:tcBorders/>
            <w:tcMar>
              <w:bottom w:w="0" w:type="dxa"/>
            </w:tcMar>
            <w:vAlign w:val="center"/>
          </w:tcPr>
          <w:p>
            <w:pPr>
              <w:pStyle w:val="TableContents"/>
              <w:bidi w:val="0"/>
              <w:spacing w:before="0" w:after="283"/>
              <w:jc w:val="center"/>
              <w:rPr/>
            </w:pPr>
            <w:hyperlink w:anchor="tm2611626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280" w:type="dxa"/>
            <w:tcBorders/>
            <w:tcMar>
              <w:bottom w:w="0" w:type="dxa"/>
            </w:tcMar>
            <w:vAlign w:val="center"/>
          </w:tcPr>
          <w:p>
            <w:pPr>
              <w:pStyle w:val="TableContents"/>
              <w:bidi w:val="0"/>
              <w:spacing w:before="0" w:after="283"/>
              <w:jc w:val="left"/>
              <w:rPr/>
            </w:pPr>
            <w:hyperlink w:anchor="tm2611626d1_ex99-3.htm">
              <w:r>
                <w:rPr>
                  <w:rStyle w:val="InternetLink"/>
                  <w:rFonts w:ascii="Times New Roman;Times;Serif" w:hAnsi="Times New Roman;Times;Serif"/>
                  <w:sz w:val="20"/>
                </w:rPr>
                <w:t>Next Day Disclosure Return Dated</w:t>
              </w:r>
            </w:hyperlink>
            <w:hyperlink w:anchor="tm2611626d1_ex99-3.htm">
              <w:r>
                <w:rPr>
                  <w:rStyle w:val="InternetLink"/>
                </w:rPr>
                <w:t xml:space="preserve"> </w:t>
              </w:r>
            </w:hyperlink>
            <w:hyperlink w:anchor="tm2611626d1_ex99-3.htm">
              <w:r>
                <w:rPr>
                  <w:rStyle w:val="InternetLink"/>
                  <w:rFonts w:ascii="Times New Roman;Times;Serif" w:hAnsi="Times New Roman;Times;Serif"/>
                </w:rPr>
                <w:t>April 9, 2026</w:t>
              </w:r>
            </w:hyperlink>
          </w:p>
        </w:tc>
      </w:tr>
      <w:tr>
        <w:trPr/>
        <w:tc>
          <w:tcPr>
            <w:tcW w:w="995" w:type="dxa"/>
            <w:tcBorders/>
            <w:tcMar>
              <w:bottom w:w="0" w:type="dxa"/>
            </w:tcMar>
            <w:vAlign w:val="center"/>
          </w:tcPr>
          <w:p>
            <w:pPr>
              <w:pStyle w:val="TableContents"/>
              <w:bidi w:val="0"/>
              <w:spacing w:before="0" w:after="283"/>
              <w:jc w:val="center"/>
              <w:rPr/>
            </w:pPr>
            <w:hyperlink w:anchor="tm2611626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280" w:type="dxa"/>
            <w:tcBorders/>
            <w:tcMar>
              <w:bottom w:w="0" w:type="dxa"/>
            </w:tcMar>
            <w:vAlign w:val="center"/>
          </w:tcPr>
          <w:p>
            <w:pPr>
              <w:pStyle w:val="TableContents"/>
              <w:bidi w:val="0"/>
              <w:spacing w:before="0" w:after="283"/>
              <w:jc w:val="left"/>
              <w:rPr/>
            </w:pPr>
            <w:hyperlink w:anchor="tm2611626d1_ex99-4.htm">
              <w:r>
                <w:rPr>
                  <w:rStyle w:val="InternetLink"/>
                  <w:rFonts w:ascii="Times New Roman;Times;Serif" w:hAnsi="Times New Roman;Times;Serif"/>
                  <w:sz w:val="20"/>
                </w:rPr>
                <w:t>Next Day Disclosure Return Dated</w:t>
              </w:r>
            </w:hyperlink>
            <w:hyperlink w:anchor="tm2611626d1_ex99-4.htm">
              <w:r>
                <w:rPr>
                  <w:rStyle w:val="InternetLink"/>
                </w:rPr>
                <w:t xml:space="preserve"> </w:t>
              </w:r>
            </w:hyperlink>
            <w:hyperlink w:anchor="tm2611626d1_ex99-4.htm">
              <w:r>
                <w:rPr>
                  <w:rStyle w:val="InternetLink"/>
                  <w:rFonts w:ascii="Times New Roman;Times;Serif" w:hAnsi="Times New Roman;Times;Serif"/>
                </w:rPr>
                <w:t>April 10,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right"/>
        <w:rPr>
          <w:b/>
          <w:sz w:val="20"/>
        </w:rPr>
      </w:pPr>
      <w:bookmarkStart w:id="2" w:name="tm2611626d1_ex99-1.htm"/>
      <w:bookmarkStart w:id="3" w:name="kstm2611626d1_ex991"/>
      <w:bookmarkEnd w:id="2"/>
      <w:bookmarkEnd w:id="3"/>
      <w:r>
        <w:rPr>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7 v 1.3.0 Next Day Disclosure Return (Equity issuer - changes in issued shares or treasury shares, share buybacks and/or on-market sales of treasury shares) Instrument: Equity issuer Status: New Submission Name of Issuer: KE Holdings Inc. Date Submitted: 08 April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April 2026 3,391,029,167 0 3,391,029,167 1). Other (please specify) See Part B Date of changes 02 April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2). Other (please specify) See Part B Date of changes 06 April 2026 % 3). Repurchase of shares (shares repurchased and cancelled) Shares repurchased on January 2, 5 to 9, 12 to 16, 20 to 23 and 26, 2026 and March 2 to 6, 9 to 13, 16 to 20, 23 to 27 and 30 to 31, 2026 and cancelled on April 7, 2026 Date of changes 07 April 2026 -35,841,564 1.015 % USD 5.4471 4). Other (please specify) Cancellation of two Class A ordinary share due to the surrender of share by a shareholder of the issuer for no consideration pursuant to the Share Surrender Deed entered into between the shareholder and the issuer on April 7, 2026 Date of changes 07 April 2026 -2 0 % 5). Other (please specify) Conversion of Class B ordinary shares to Class A ordinary shares Date of changes 07 April 2026 1,407,299 % Closing balance as at (Notes 5 and 6) 07 April 2026 3,356,594,900 0 3,356,594,900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0.052 % USD 4.9183 3). Repurchase of shares (or other securities) but not cancelled Date of changes 06 April 2026 1,393,680 0.039 % USD 5.0226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7 v 1.3.0 2. Class of shares WVR ordinary shares Type of shares B Listed on the Exchange No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February 2026 138,588,377 0 138,588,377 1). Other (please specify) Conversion of Class B ordinary shares to Class A ordinary shares Date of changes 07 April 2026 -1,407,299 % Closing balance as at (Notes 5 and 6) 07 April 2026 137,181,078 0 137,181,078 B. Shares redeemed or repurchased for cancellation but not yet cancelled as at the closing balance date (Notes 5 and 6) Not applicable Remarks: Issued shares as a % of existing number of issued shares before relevant share issue calculated based on the Company's total number of issued shares of 3,529,617,544 shares (comprising 3,391,029,167 Class A ordinary shares and 138,588,377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7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7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02 April 2026 1,829,910 On another stock exchange New York Stock Exchange USD 5 USD 4.86 USD 8,999,985 2). 06 April 2026 1,393,680 On another stock exchange New York Stock Exchange USD 5.05 USD 4.94 USD 6,999,944 Total number of shares repurchased 3,223,590 Aggregate price paid $ USD 15,999,929 Number of shares repurchased for cancellation 3,223,590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130,445,604 4). As a % of number of issued shares (excluding treasury shares) as at the date of the resolution granting the repurchase mandate (a) x 100 / number of issued shares (excluding treasury shares) as at the date of the resolution granting the repurchase mandate 3.621 %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7 v 1.3.0 5). Moratorium period for any issue of new shares, or sale or transfer of treasury shares after the share repurchase(s) set out in Part A (Note 2) Up to 06 May 2026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b/>
          <w:sz w:val="20"/>
        </w:rPr>
      </w:pPr>
      <w:bookmarkStart w:id="4" w:name="tm2611626d1_ex99-2.htm"/>
      <w:bookmarkStart w:id="5" w:name="kstm2611626d1_ex992"/>
      <w:bookmarkEnd w:id="4"/>
      <w:bookmarkEnd w:id="5"/>
      <w:r>
        <w:rPr>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6 v 1.3.0 Next Day Disclosure Return (Equity issuer - changes in issued shares or treasury shares, share buybacks and/or on-market sales of treasury shares) Instrument: Equity issuer Status: New Submission Name of Issuer: KE Holdings Inc. Date Submitted: 08 April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07 April 2026 3,356,594,900 0 3,356,594,900 1). Other (please specify) See Part B Date of changes 07 April 2026 % Closing balance as at (Notes 5 and 6) 07 April 2026 3,356,594,900 0 3,356,594,900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2 of 6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0.04 % USD 5.0188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6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6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07 April 2026 1,394,757 On another stock exchange New York Stock Exchange USD 5.07 USD 4.97 USD 7,000,006 Total number of shares repurchased 1,394,757 Aggregate price paid $ USD 7,000,006 Number of shares repurchased for cancellation 1,394,757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131,840,361 4). As a % of number of issued shares (excluding treasury shares) as at the date of the resolution granting the repurchase mandate (a) x 100 / number of issued shares (excluding treasury shares) as at the date of the resolution granting the repurchase mandate 3.66 % 5). Moratorium period for any issue of new shares, or sale or transfer of treasury shares after the share repurchase(s) set out in Part A (Note 2) Up to 07 May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6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b/>
          <w:sz w:val="20"/>
        </w:rPr>
      </w:pPr>
      <w:bookmarkStart w:id="6" w:name="tm2611626d1_ex99-3.htm"/>
      <w:bookmarkStart w:id="7" w:name="kstm2611626d1_ex993"/>
      <w:bookmarkEnd w:id="6"/>
      <w:bookmarkEnd w:id="7"/>
      <w:r>
        <w:rPr>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6 v 1.3.0 Next Day Disclosure Return (Equity issuer - changes in issued shares or treasury shares, share buybacks and/or on-market sales of treasury shares) Instrument: Equity issuer Status: New Submission Name of Issuer: KE Holdings Inc. Date Submitted: 09 April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07 April 2026 3,356,594,900 0 3,356,594,900 1). Other (please specify) See Part B Date of changes 08 April 2026 % Closing balance as at (Notes 5 and 6) 08 April 2026 3,356,594,900 0 3,356,594,900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2 of 6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0.038 % USD 5.2256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6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6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08 April 2026 1,339,551 On another stock exchange New York Stock Exchange USD 5.3 USD 5.15 USD 6,999,958 Total number of shares repurchased 1,339,551 Aggregate price paid $ USD 6,999,958 Number of shares repurchased for cancellation 1,339,551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133,179,912 4). As a % of number of issued shares (excluding treasury shares) as at the date of the resolution granting the repurchase mandate (a) x 100 / number of issued shares (excluding treasury shares) as at the date of the resolution granting the repurchase mandate 3.697 % 5). Moratorium period for any issue of new shares, or sale or transfer of treasury shares after the share repurchase(s) set out in Part A (Note 2) Up to 08 May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6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b/>
          <w:sz w:val="20"/>
        </w:rPr>
      </w:pPr>
      <w:bookmarkStart w:id="8" w:name="tm2611626d1_ex99-4.htm"/>
      <w:bookmarkStart w:id="9" w:name="kstm2611626d1_ex994"/>
      <w:bookmarkEnd w:id="8"/>
      <w:bookmarkEnd w:id="9"/>
      <w:r>
        <w:rPr>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6 v 1.3.0 Next Day Disclosure Return (Equity issuer - changes in issued shares or treasury shares, share buybacks and/or on-market sales of treasury shares) Instrument: Equity issuer Status: New Submission Name of Issuer: KE Holdings Inc. Date Submitted: 10 April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08 April 2026 3,356,594,900 0 3,356,594,900 1). Other (please specify) See Part B Date of changes 09 April 2026 % Closing balance as at (Notes 5 and 6) 09 April 2026 3,356,594,900 0 3,356,594,900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2 of 6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0.038 % USD 5.2395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6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6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09 April 2026 1,336,008 On another stock exchange New York Stock Exchange USD 5.27 USD 5.2 USD 6,999,969 Total number of shares repurchased 1,336,008 Aggregate price paid $ USD 6,999,969 Number of shares repurchased for cancellation 1,336,008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134,515,920 4). As a % of number of issued shares (excluding treasury shares) as at the date of the resolution granting the repurchase mandate (a) x 100 / number of issued shares (excluding treasury shares) as at the date of the resolution granting the repurchase mandate 3.734 % 5). Moratorium period for any issue of new shares, or sale or transfer of treasury shares after the share repurchase(s) set out in Part A (Note 2) Up to 09 May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6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0.jpeg"/><Relationship Id="rId18" Type="http://schemas.openxmlformats.org/officeDocument/2006/relationships/image" Target="media/image16.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0.jpeg"/><Relationship Id="rId24" Type="http://schemas.openxmlformats.org/officeDocument/2006/relationships/image" Target="media/image19.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6393</Words>
  <Characters>31325</Characters>
  <CharactersWithSpaces>37715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